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RAN4#88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</w:t>
      </w:r>
      <w:r w:rsidR="00DC551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xxxxx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Gotherburg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Sweden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0 -24 Aug, 2018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7.13.1.5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DC551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Test case design for </w:t>
      </w:r>
      <w:r w:rsidR="00D0014B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fading CQI test cases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117E80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last RAN4 meeting, list of test cases has been captured in WF 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579E2" w:rsidTr="008579E2">
        <w:tc>
          <w:tcPr>
            <w:tcW w:w="9962" w:type="dxa"/>
          </w:tcPr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Static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fading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PMI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          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4Tx PMI test cases  (FFS for wideband or sub-band)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4*2, 4*4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4*2, 4*4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Sub-band CQI test cases (2</w:t>
            </w:r>
            <w:r w:rsidRPr="008579E2">
              <w:rPr>
                <w:sz w:val="18"/>
                <w:szCs w:val="18"/>
                <w:vertAlign w:val="superscript"/>
                <w:lang w:val="en-GB"/>
              </w:rPr>
              <w:t>nd</w:t>
            </w:r>
            <w:r w:rsidRPr="008579E2">
              <w:rPr>
                <w:sz w:val="18"/>
                <w:szCs w:val="18"/>
                <w:lang w:val="en-GB"/>
              </w:rPr>
              <w:t xml:space="preserve"> priority)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10MHz&amp;15kHz, 2*2,2*4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2*2,2*4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RI test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 xml:space="preserve">Test 1: FR1 FDD   10MHz&amp;15kHz, 2*2,4*4 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  4*4</w:t>
            </w:r>
          </w:p>
          <w:p w:rsidR="008579E2" w:rsidRPr="008579E2" w:rsidRDefault="00DD66BA" w:rsidP="008E27F0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8579E2">
              <w:rPr>
                <w:sz w:val="18"/>
                <w:szCs w:val="18"/>
                <w:lang w:val="en-GB"/>
              </w:rPr>
              <w:t>Test 3: FR2  100MHz&amp;120kHz, 2*2</w:t>
            </w:r>
          </w:p>
        </w:tc>
      </w:tr>
    </w:tbl>
    <w:p w:rsidR="008579E2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 xml:space="preserve">initial simulation results for </w:t>
      </w:r>
      <w:r w:rsidR="00D0014B">
        <w:rPr>
          <w:rFonts w:hint="eastAsia"/>
          <w:sz w:val="20"/>
          <w:szCs w:val="20"/>
          <w:lang w:val="en-GB"/>
        </w:rPr>
        <w:t>fading</w:t>
      </w:r>
      <w:r w:rsidR="00DC5517">
        <w:rPr>
          <w:rFonts w:hint="eastAsia"/>
          <w:sz w:val="20"/>
          <w:szCs w:val="20"/>
          <w:lang w:val="en-GB"/>
        </w:rPr>
        <w:t xml:space="preserve"> CQI test cases provided.</w:t>
      </w:r>
    </w:p>
    <w:p w:rsidR="00FF76F4" w:rsidRDefault="00176EA2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D53575" w:rsidRDefault="00DC5517" w:rsidP="001D104A">
      <w:pPr>
        <w:pStyle w:val="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Simulation assumption</w:t>
      </w:r>
    </w:p>
    <w:tbl>
      <w:tblPr>
        <w:tblW w:w="929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55"/>
        <w:gridCol w:w="1023"/>
        <w:gridCol w:w="2061"/>
        <w:gridCol w:w="1764"/>
        <w:gridCol w:w="1896"/>
      </w:tblGrid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Unit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Fading CQI test (FR1 FDD)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Fading CQI test (FR1 TDD)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Fading CQI test (FR2)</w:t>
            </w:r>
          </w:p>
        </w:tc>
      </w:tr>
      <w:tr w:rsidR="00D0014B" w:rsidRPr="00D0014B" w:rsidTr="00D0014B">
        <w:trPr>
          <w:trHeight w:val="201"/>
          <w:jc w:val="center"/>
        </w:trPr>
        <w:tc>
          <w:tcPr>
            <w:tcW w:w="929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System parameter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Bandwidth/SCS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MHz/kHz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10MHz /15kHz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40MHz/30kHz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100MHz/120kHz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Transmission Scheme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1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1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lastRenderedPageBreak/>
              <w:t>Duplex Mode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FDD 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TDD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TDD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DLUL configuration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N.A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FFS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FFS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Propagation channel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TDL_A 30ns, 5Hz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TDL_A 30ns, 10Hz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574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Correlation and antenna configuration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2Rx 2*2  </w:t>
            </w:r>
          </w:p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4Rx: 2*4 </w:t>
            </w:r>
          </w:p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[ULA  High]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2Rx 2*2  </w:t>
            </w:r>
          </w:p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4Rx: 2*4 </w:t>
            </w:r>
          </w:p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[ULA  High]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2Rx 2*2 </w:t>
            </w:r>
          </w:p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201"/>
          <w:jc w:val="center"/>
        </w:trPr>
        <w:tc>
          <w:tcPr>
            <w:tcW w:w="929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CSI-RS resource setting (periodic)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proofErr w:type="spellStart"/>
            <w:r w:rsidRPr="00D0014B">
              <w:rPr>
                <w:sz w:val="20"/>
                <w:szCs w:val="20"/>
                <w:lang w:val="en-GB"/>
              </w:rPr>
              <w:t>resourceConfigType</w:t>
            </w:r>
            <w:proofErr w:type="spellEnd"/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Periodic 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Periodic 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Periodic 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CSI-RS/CSI-IM periodicity and slot offset 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5/0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5/0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5/0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NZP CSI-RS ports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2</w:t>
            </w:r>
          </w:p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port {3000,3001}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2</w:t>
            </w:r>
          </w:p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port {3000,3001}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2</w:t>
            </w:r>
          </w:p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port {3000,3001}</w:t>
            </w:r>
          </w:p>
        </w:tc>
      </w:tr>
      <w:tr w:rsidR="00D0014B" w:rsidRPr="00D0014B" w:rsidTr="00D0014B">
        <w:trPr>
          <w:trHeight w:val="600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NZP CSI-RS configuration</w:t>
            </w:r>
          </w:p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CDM type/CSIRS resource mapping/CSI-RS-Density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[FD-CDM2/density 1]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[FD-CDM2/density 1]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[FD-CDM2/density 1]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CSI-IM configuration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FFS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201"/>
          <w:jc w:val="center"/>
        </w:trPr>
        <w:tc>
          <w:tcPr>
            <w:tcW w:w="929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CSI report setting (periodic)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proofErr w:type="spellStart"/>
            <w:r w:rsidRPr="00D0014B">
              <w:rPr>
                <w:sz w:val="20"/>
                <w:szCs w:val="20"/>
                <w:lang w:val="en-GB"/>
              </w:rPr>
              <w:t>reportConfigType</w:t>
            </w:r>
            <w:proofErr w:type="spellEnd"/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periodic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Reporting periodicity and   slot offset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Codebook Restriction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000001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000001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000001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Reporting granularity  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Wide-band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Physical channel for reporting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PUSCH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PUSCH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PUSCH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PUCCH reporting format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CQI table 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000000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Table 1 without 256QAM</w:t>
            </w:r>
          </w:p>
        </w:tc>
      </w:tr>
    </w:tbl>
    <w:p w:rsidR="00DC5517" w:rsidRPr="00DC5517" w:rsidRDefault="00DC5517" w:rsidP="00DC5517">
      <w:pPr>
        <w:rPr>
          <w:lang w:val="en-GB"/>
        </w:rPr>
      </w:pPr>
    </w:p>
    <w:p w:rsidR="001D104A" w:rsidRDefault="00DC5517" w:rsidP="001D104A">
      <w:pPr>
        <w:pStyle w:val="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 xml:space="preserve">Simulation results </w:t>
      </w:r>
    </w:p>
    <w:p w:rsidR="00DC5517" w:rsidRPr="00743F51" w:rsidRDefault="00DC5517" w:rsidP="00DC5517">
      <w:pPr>
        <w:rPr>
          <w:sz w:val="20"/>
          <w:szCs w:val="20"/>
          <w:lang w:val="en-GB"/>
        </w:rPr>
      </w:pPr>
      <w:r w:rsidRPr="00743F51">
        <w:rPr>
          <w:rFonts w:hint="eastAsia"/>
          <w:sz w:val="20"/>
          <w:szCs w:val="20"/>
          <w:highlight w:val="red"/>
          <w:lang w:val="en-GB"/>
        </w:rPr>
        <w:t>To be updated</w:t>
      </w:r>
    </w:p>
    <w:p w:rsidR="00DE4A0B" w:rsidRPr="00DE4A0B" w:rsidRDefault="00DE4A0B" w:rsidP="00DE4A0B">
      <w:pPr>
        <w:rPr>
          <w:lang w:val="en-GB"/>
        </w:rPr>
      </w:pPr>
    </w:p>
    <w:p w:rsidR="00DE4A0B" w:rsidRPr="002A77A2" w:rsidRDefault="00DE4A0B" w:rsidP="006B0260">
      <w:pPr>
        <w:rPr>
          <w:sz w:val="20"/>
          <w:szCs w:val="20"/>
        </w:rPr>
      </w:pPr>
    </w:p>
    <w:p w:rsidR="001876C0" w:rsidRDefault="001876C0" w:rsidP="00D02C44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E34ECB" w:rsidRDefault="00E34ECB" w:rsidP="00E34ECB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 xml:space="preserve">we provided initial simulation results for </w:t>
      </w:r>
      <w:r w:rsidR="00D0014B">
        <w:rPr>
          <w:rFonts w:hint="eastAsia"/>
          <w:sz w:val="20"/>
          <w:szCs w:val="20"/>
          <w:lang w:val="en-GB"/>
        </w:rPr>
        <w:t>fading</w:t>
      </w:r>
      <w:bookmarkStart w:id="0" w:name="_GoBack"/>
      <w:bookmarkEnd w:id="0"/>
      <w:r w:rsidR="00DC5517">
        <w:rPr>
          <w:rFonts w:hint="eastAsia"/>
          <w:sz w:val="20"/>
          <w:szCs w:val="20"/>
          <w:lang w:val="en-GB"/>
        </w:rPr>
        <w:t xml:space="preserve"> CQI test with below observations:</w:t>
      </w:r>
    </w:p>
    <w:p w:rsidR="00DC5517" w:rsidRDefault="00DC5517" w:rsidP="00E34ECB">
      <w:pPr>
        <w:rPr>
          <w:sz w:val="20"/>
          <w:szCs w:val="20"/>
          <w:lang w:val="en-GB"/>
        </w:rPr>
      </w:pPr>
      <w:r w:rsidRPr="00743F51">
        <w:rPr>
          <w:rFonts w:hint="eastAsia"/>
          <w:sz w:val="20"/>
          <w:szCs w:val="20"/>
          <w:highlight w:val="red"/>
          <w:lang w:val="en-GB"/>
        </w:rPr>
        <w:t>To be updated</w:t>
      </w:r>
    </w:p>
    <w:p w:rsidR="00CE1453" w:rsidRDefault="00CE1453" w:rsidP="006B5D4A">
      <w:pPr>
        <w:pStyle w:val="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lastRenderedPageBreak/>
        <w:t>Reference</w:t>
      </w:r>
    </w:p>
    <w:p w:rsidR="00CE1453" w:rsidRPr="002A77A2" w:rsidRDefault="00CE1453" w:rsidP="00CE1453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R4-180</w:t>
      </w:r>
      <w:r w:rsidR="002A77A2">
        <w:rPr>
          <w:rFonts w:hint="eastAsia"/>
          <w:sz w:val="20"/>
          <w:szCs w:val="20"/>
          <w:lang w:val="en-GB"/>
        </w:rPr>
        <w:t>9358</w:t>
      </w:r>
      <w:r w:rsidRPr="007A3EC3">
        <w:rPr>
          <w:sz w:val="20"/>
          <w:szCs w:val="20"/>
          <w:lang w:val="en-GB"/>
        </w:rPr>
        <w:t>, “</w:t>
      </w:r>
      <w:r w:rsidR="002A77A2" w:rsidRPr="002A77A2">
        <w:rPr>
          <w:sz w:val="20"/>
          <w:szCs w:val="20"/>
          <w:lang w:val="en-GB"/>
        </w:rPr>
        <w:t>Way forward on NR UE CSI requirements</w:t>
      </w:r>
      <w:r w:rsidRPr="007A3EC3">
        <w:rPr>
          <w:sz w:val="20"/>
          <w:szCs w:val="20"/>
          <w:lang w:val="en-GB"/>
        </w:rPr>
        <w:t xml:space="preserve">”, </w:t>
      </w:r>
      <w:r w:rsidR="002A77A2">
        <w:rPr>
          <w:rFonts w:hint="eastAsia"/>
          <w:sz w:val="20"/>
          <w:szCs w:val="20"/>
          <w:lang w:val="en-GB"/>
        </w:rPr>
        <w:t>Samsung</w:t>
      </w: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A0C" w:rsidRDefault="00872A0C" w:rsidP="00FF76F4">
      <w:r>
        <w:separator/>
      </w:r>
    </w:p>
  </w:endnote>
  <w:endnote w:type="continuationSeparator" w:id="0">
    <w:p w:rsidR="00872A0C" w:rsidRDefault="00872A0C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A0C" w:rsidRDefault="00872A0C" w:rsidP="00FF76F4">
      <w:r>
        <w:separator/>
      </w:r>
    </w:p>
  </w:footnote>
  <w:footnote w:type="continuationSeparator" w:id="0">
    <w:p w:rsidR="00872A0C" w:rsidRDefault="00872A0C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0"/>
  </w:num>
  <w:num w:numId="3">
    <w:abstractNumId w:val="9"/>
  </w:num>
  <w:num w:numId="4">
    <w:abstractNumId w:val="19"/>
  </w:num>
  <w:num w:numId="5">
    <w:abstractNumId w:val="8"/>
  </w:num>
  <w:num w:numId="6">
    <w:abstractNumId w:val="25"/>
  </w:num>
  <w:num w:numId="7">
    <w:abstractNumId w:val="25"/>
  </w:num>
  <w:num w:numId="8">
    <w:abstractNumId w:val="25"/>
  </w:num>
  <w:num w:numId="9">
    <w:abstractNumId w:val="4"/>
  </w:num>
  <w:num w:numId="10">
    <w:abstractNumId w:val="3"/>
  </w:num>
  <w:num w:numId="11">
    <w:abstractNumId w:val="11"/>
  </w:num>
  <w:num w:numId="12">
    <w:abstractNumId w:val="7"/>
  </w:num>
  <w:num w:numId="13">
    <w:abstractNumId w:val="10"/>
  </w:num>
  <w:num w:numId="14">
    <w:abstractNumId w:val="18"/>
  </w:num>
  <w:num w:numId="15">
    <w:abstractNumId w:val="25"/>
  </w:num>
  <w:num w:numId="16">
    <w:abstractNumId w:val="25"/>
  </w:num>
  <w:num w:numId="17">
    <w:abstractNumId w:val="2"/>
  </w:num>
  <w:num w:numId="18">
    <w:abstractNumId w:val="20"/>
  </w:num>
  <w:num w:numId="19">
    <w:abstractNumId w:val="23"/>
  </w:num>
  <w:num w:numId="20">
    <w:abstractNumId w:val="22"/>
  </w:num>
  <w:num w:numId="21">
    <w:abstractNumId w:val="21"/>
  </w:num>
  <w:num w:numId="22">
    <w:abstractNumId w:val="15"/>
  </w:num>
  <w:num w:numId="23">
    <w:abstractNumId w:val="6"/>
  </w:num>
  <w:num w:numId="24">
    <w:abstractNumId w:val="16"/>
  </w:num>
  <w:num w:numId="25">
    <w:abstractNumId w:val="1"/>
  </w:num>
  <w:num w:numId="26">
    <w:abstractNumId w:val="30"/>
  </w:num>
  <w:num w:numId="27">
    <w:abstractNumId w:val="5"/>
  </w:num>
  <w:num w:numId="28">
    <w:abstractNumId w:val="27"/>
  </w:num>
  <w:num w:numId="29">
    <w:abstractNumId w:val="13"/>
  </w:num>
  <w:num w:numId="30">
    <w:abstractNumId w:val="28"/>
  </w:num>
  <w:num w:numId="31">
    <w:abstractNumId w:val="29"/>
  </w:num>
  <w:num w:numId="32">
    <w:abstractNumId w:val="26"/>
  </w:num>
  <w:num w:numId="33">
    <w:abstractNumId w:val="14"/>
  </w:num>
  <w:num w:numId="34">
    <w:abstractNumId w:val="25"/>
  </w:num>
  <w:num w:numId="35">
    <w:abstractNumId w:val="12"/>
  </w:num>
  <w:num w:numId="36">
    <w:abstractNumId w:val="24"/>
  </w:num>
  <w:num w:numId="3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D350F"/>
    <w:rsid w:val="002F1435"/>
    <w:rsid w:val="00303031"/>
    <w:rsid w:val="00312862"/>
    <w:rsid w:val="00313FF8"/>
    <w:rsid w:val="00330F3A"/>
    <w:rsid w:val="00333E6B"/>
    <w:rsid w:val="00334231"/>
    <w:rsid w:val="00341CD6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C5873"/>
    <w:rsid w:val="004D5396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85682"/>
    <w:rsid w:val="00691F06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580F"/>
    <w:rsid w:val="00726E83"/>
    <w:rsid w:val="0072746D"/>
    <w:rsid w:val="007327FE"/>
    <w:rsid w:val="00737E37"/>
    <w:rsid w:val="007407C2"/>
    <w:rsid w:val="00743F51"/>
    <w:rsid w:val="00760666"/>
    <w:rsid w:val="00764BD3"/>
    <w:rsid w:val="00765107"/>
    <w:rsid w:val="00775836"/>
    <w:rsid w:val="007771C4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2A0C"/>
    <w:rsid w:val="00875009"/>
    <w:rsid w:val="008B7BD9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6FE"/>
    <w:rsid w:val="00B838AB"/>
    <w:rsid w:val="00B87F0B"/>
    <w:rsid w:val="00B91CDD"/>
    <w:rsid w:val="00B95BE9"/>
    <w:rsid w:val="00BA1726"/>
    <w:rsid w:val="00BB325B"/>
    <w:rsid w:val="00BB36C4"/>
    <w:rsid w:val="00BB7649"/>
    <w:rsid w:val="00BC248D"/>
    <w:rsid w:val="00BC263A"/>
    <w:rsid w:val="00BC737C"/>
    <w:rsid w:val="00BC78F2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01D1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3E25"/>
    <w:rsid w:val="00CF7F3A"/>
    <w:rsid w:val="00D0014B"/>
    <w:rsid w:val="00D02C44"/>
    <w:rsid w:val="00D14457"/>
    <w:rsid w:val="00D312BD"/>
    <w:rsid w:val="00D377A4"/>
    <w:rsid w:val="00D44391"/>
    <w:rsid w:val="00D5226F"/>
    <w:rsid w:val="00D52567"/>
    <w:rsid w:val="00D53575"/>
    <w:rsid w:val="00D579B5"/>
    <w:rsid w:val="00D71CCC"/>
    <w:rsid w:val="00D72C28"/>
    <w:rsid w:val="00D81E3A"/>
    <w:rsid w:val="00D861FD"/>
    <w:rsid w:val="00D919C5"/>
    <w:rsid w:val="00D95BAF"/>
    <w:rsid w:val="00DB1CDE"/>
    <w:rsid w:val="00DC1A2B"/>
    <w:rsid w:val="00DC5517"/>
    <w:rsid w:val="00DC5BDF"/>
    <w:rsid w:val="00DC723A"/>
    <w:rsid w:val="00DD66BA"/>
    <w:rsid w:val="00DE34F5"/>
    <w:rsid w:val="00DE42FB"/>
    <w:rsid w:val="00DE4A0B"/>
    <w:rsid w:val="00DF01B2"/>
    <w:rsid w:val="00E10AEF"/>
    <w:rsid w:val="00E14F20"/>
    <w:rsid w:val="00E20BFF"/>
    <w:rsid w:val="00E2477B"/>
    <w:rsid w:val="00E335AA"/>
    <w:rsid w:val="00E34ECB"/>
    <w:rsid w:val="00E5058B"/>
    <w:rsid w:val="00E67657"/>
    <w:rsid w:val="00E82660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13F0"/>
    <w:rsid w:val="00EF6422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aa">
    <w:name w:val="Subtle Emphasis"/>
    <w:basedOn w:val="a0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a0"/>
    <w:rsid w:val="00E247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aa">
    <w:name w:val="Subtle Emphasis"/>
    <w:basedOn w:val="a0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a0"/>
    <w:rsid w:val="00E24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AFECC-361D-4B35-8E62-AFF8BB335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3557</TotalTime>
  <Pages>3</Pages>
  <Words>411</Words>
  <Characters>2347</Characters>
  <Application>Microsoft Office Word</Application>
  <DocSecurity>0</DocSecurity>
  <Lines>19</Lines>
  <Paragraphs>5</Paragraphs>
  <ScaleCrop>false</ScaleCrop>
  <Company>Samsung Electronics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72</cp:revision>
  <dcterms:created xsi:type="dcterms:W3CDTF">2017-11-17T07:42:00Z</dcterms:created>
  <dcterms:modified xsi:type="dcterms:W3CDTF">2018-08-10T11:10:00Z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